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BD" w:rsidRPr="00A211E0" w:rsidRDefault="00BF28B2" w:rsidP="00A211E0">
      <w:pPr>
        <w:spacing w:line="240" w:lineRule="auto"/>
      </w:pPr>
      <w:r w:rsidRPr="00A211E0">
        <w:t xml:space="preserve">Vážení zákonní zástupci, </w:t>
      </w:r>
      <w:r w:rsidR="000060B9">
        <w:t xml:space="preserve">milí </w:t>
      </w:r>
      <w:r w:rsidRPr="00A211E0">
        <w:t>žáci,</w:t>
      </w:r>
    </w:p>
    <w:p w:rsidR="00A211E0" w:rsidRDefault="00BF28B2" w:rsidP="00A211E0">
      <w:pPr>
        <w:spacing w:line="240" w:lineRule="auto"/>
        <w:ind w:firstLine="708"/>
      </w:pPr>
      <w:r w:rsidRPr="00A211E0">
        <w:t xml:space="preserve">dle rozhodnutí MŠMT je možná osobní přítomnost žáků </w:t>
      </w:r>
      <w:r w:rsidR="00E025D2">
        <w:t>2. stupně</w:t>
      </w:r>
      <w:r w:rsidRPr="00A211E0">
        <w:t xml:space="preserve"> ve škole od </w:t>
      </w:r>
      <w:r w:rsidR="00E025D2">
        <w:t>8. 6.</w:t>
      </w:r>
      <w:r w:rsidRPr="00A211E0">
        <w:t xml:space="preserve"> 2020. </w:t>
      </w:r>
    </w:p>
    <w:p w:rsidR="00BF28B2" w:rsidRPr="00A211E0" w:rsidRDefault="00BF28B2" w:rsidP="00E025D2">
      <w:pPr>
        <w:spacing w:line="240" w:lineRule="auto"/>
        <w:ind w:left="708"/>
      </w:pPr>
      <w:r w:rsidRPr="00A211E0">
        <w:t xml:space="preserve">Výuka bude </w:t>
      </w:r>
      <w:r w:rsidRPr="00A211E0">
        <w:rPr>
          <w:rFonts w:cstheme="minorHAnsi"/>
        </w:rPr>
        <w:t>zaměřena</w:t>
      </w:r>
      <w:r w:rsidRPr="00A211E0">
        <w:t xml:space="preserve"> na </w:t>
      </w:r>
      <w:r w:rsidR="00E025D2">
        <w:t>výuku hlavních předmětů</w:t>
      </w:r>
      <w:r w:rsidRPr="00A211E0">
        <w:t xml:space="preserve"> – český jazyk, matematika</w:t>
      </w:r>
      <w:r w:rsidR="00E025D2">
        <w:t>, anglický jazyk.    Doplňkově druhý cizí jazyk, fyzika.</w:t>
      </w:r>
    </w:p>
    <w:p w:rsidR="00E85F74" w:rsidRPr="00A211E0" w:rsidRDefault="00BF28B2" w:rsidP="00C36FAC">
      <w:pPr>
        <w:pStyle w:val="Default"/>
        <w:numPr>
          <w:ilvl w:val="0"/>
          <w:numId w:val="3"/>
        </w:numPr>
        <w:rPr>
          <w:rFonts w:ascii="Wingdings 2" w:hAnsi="Wingdings 2" w:cs="Wingdings 2"/>
          <w:sz w:val="22"/>
          <w:szCs w:val="22"/>
        </w:rPr>
      </w:pPr>
      <w:r w:rsidRPr="00A211E0">
        <w:rPr>
          <w:sz w:val="22"/>
          <w:szCs w:val="22"/>
        </w:rPr>
        <w:t>Žáci budou ve skupinách po 15 žácích. Skupina bude stanovena před nástupem žáků do školy</w:t>
      </w:r>
      <w:r w:rsidR="00E85F74" w:rsidRPr="00A211E0">
        <w:rPr>
          <w:sz w:val="22"/>
          <w:szCs w:val="22"/>
        </w:rPr>
        <w:t xml:space="preserve">. 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b/>
          <w:bCs/>
        </w:rPr>
        <w:t xml:space="preserve">Zákonný zástupce je povinen škole odevzdat písemné čestné prohlášení o </w:t>
      </w:r>
      <w:r w:rsidRPr="00A211E0">
        <w:rPr>
          <w:b/>
        </w:rPr>
        <w:t>neexistenci příznaků virového infekčního onemocnění</w:t>
      </w:r>
      <w:r w:rsidRPr="00A211E0">
        <w:t xml:space="preserve"> </w:t>
      </w:r>
      <w:r w:rsidRPr="00A211E0">
        <w:rPr>
          <w:i/>
          <w:iCs/>
        </w:rPr>
        <w:t>(např. horečka, kašel, dušnost, náhlá ztráta chuti a čichu apod.)</w:t>
      </w:r>
      <w:r w:rsidRPr="00A211E0">
        <w:t xml:space="preserve">. 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b/>
          <w:bCs/>
        </w:rPr>
        <w:t>Tento dokument bude zároveň sloužit jako přihláška do studijní skupiny</w:t>
      </w:r>
      <w:r w:rsidRPr="00A211E0">
        <w:rPr>
          <w:rFonts w:ascii="Calibri" w:hAnsi="Calibri" w:cs="Calibri"/>
          <w:color w:val="000000"/>
        </w:rPr>
        <w:t>.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b/>
          <w:bCs/>
        </w:rPr>
        <w:t>Při přihlášení do skupiny je nutné zvážit rizikové faktory</w:t>
      </w:r>
      <w:r w:rsidRPr="00A211E0">
        <w:rPr>
          <w:rFonts w:ascii="Calibri" w:hAnsi="Calibri" w:cs="Calibri"/>
          <w:color w:val="000000"/>
        </w:rPr>
        <w:t xml:space="preserve">. </w:t>
      </w:r>
      <w:r w:rsidRPr="00A211E0">
        <w:t xml:space="preserve">Do rizikové skupiny patří žák, který osobně naplňuje alespoň jeden bod uvedený níže, nebo pokud některý z bodů naplňuje jakákoliv osoba, která s ním žije ve společné domácnosti. </w:t>
      </w:r>
    </w:p>
    <w:p w:rsidR="00862610" w:rsidRPr="00A211E0" w:rsidRDefault="00862610" w:rsidP="008626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t>Doporučuje se, aby zákonní zástupci zvážili tyto rizikové faktory, pokud žák patří do rizikové skupiny, a rozhodli o účasti žáka na vzdělávacích aktivitách s tímto vědomím.</w:t>
      </w:r>
    </w:p>
    <w:p w:rsidR="00862610" w:rsidRPr="00A211E0" w:rsidRDefault="00862610" w:rsidP="0086261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</w:rPr>
      </w:pPr>
      <w:r w:rsidRPr="00A211E0">
        <w:rPr>
          <w:b/>
          <w:bCs/>
        </w:rPr>
        <w:t xml:space="preserve">Ministerstvo zdravotnictví stanovilo následující rizikové faktory: 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1. Věk nad 65 let s přidruženými chronickými chorobami. </w:t>
      </w:r>
    </w:p>
    <w:p w:rsidR="00862610" w:rsidRPr="00A211E0" w:rsidRDefault="00862610" w:rsidP="00ED1330">
      <w:pPr>
        <w:pStyle w:val="Default"/>
        <w:spacing w:after="58"/>
        <w:rPr>
          <w:i/>
          <w:iCs/>
          <w:sz w:val="22"/>
          <w:szCs w:val="22"/>
        </w:rPr>
      </w:pPr>
      <w:r w:rsidRPr="00A211E0">
        <w:rPr>
          <w:sz w:val="22"/>
          <w:szCs w:val="22"/>
        </w:rPr>
        <w:t xml:space="preserve">                    2. Chronické onemocnění plic </w:t>
      </w:r>
      <w:r w:rsidRPr="00A211E0">
        <w:rPr>
          <w:i/>
          <w:iCs/>
          <w:sz w:val="22"/>
          <w:szCs w:val="22"/>
        </w:rPr>
        <w:t>(zahrnuje i středně závažné a závažné astm</w:t>
      </w:r>
      <w:r w:rsidR="00A211E0">
        <w:rPr>
          <w:i/>
          <w:iCs/>
          <w:sz w:val="22"/>
          <w:szCs w:val="22"/>
        </w:rPr>
        <w:t>a</w:t>
      </w:r>
      <w:r w:rsidRPr="00A211E0">
        <w:rPr>
          <w:i/>
          <w:iCs/>
          <w:sz w:val="22"/>
          <w:szCs w:val="22"/>
        </w:rPr>
        <w:t xml:space="preserve"> </w:t>
      </w:r>
      <w:proofErr w:type="spellStart"/>
      <w:r w:rsidRPr="00A211E0">
        <w:rPr>
          <w:i/>
          <w:iCs/>
          <w:sz w:val="22"/>
          <w:szCs w:val="22"/>
        </w:rPr>
        <w:t>bronchiale</w:t>
      </w:r>
      <w:proofErr w:type="spellEnd"/>
      <w:r w:rsidRPr="00A211E0">
        <w:rPr>
          <w:i/>
          <w:iCs/>
          <w:sz w:val="22"/>
          <w:szCs w:val="22"/>
        </w:rPr>
        <w:t>)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s dlouhodobou systémovou farmakologickou léčbou.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3. Onemocnění srdce a/nebo velkých cév s dlouhodobou systémovou</w:t>
      </w:r>
    </w:p>
    <w:p w:rsidR="00862610" w:rsidRPr="00A211E0" w:rsidRDefault="00862610" w:rsidP="00ED1330">
      <w:pPr>
        <w:pStyle w:val="Default"/>
        <w:spacing w:after="58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farmakologickou léčbou např. hypertenze. </w:t>
      </w:r>
    </w:p>
    <w:p w:rsidR="00ED1330" w:rsidRPr="00A211E0" w:rsidRDefault="00862610" w:rsidP="00ED1330">
      <w:pPr>
        <w:pStyle w:val="Default"/>
        <w:spacing w:after="20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4. Porucha imunitního systému, např. </w:t>
      </w:r>
    </w:p>
    <w:p w:rsidR="00862610" w:rsidRPr="00A211E0" w:rsidRDefault="00ED1330" w:rsidP="00ED1330">
      <w:pPr>
        <w:pStyle w:val="Default"/>
        <w:spacing w:after="20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   </w:t>
      </w:r>
      <w:r w:rsidR="00862610" w:rsidRPr="00A211E0">
        <w:rPr>
          <w:sz w:val="22"/>
          <w:szCs w:val="22"/>
        </w:rPr>
        <w:t>a) při imunosupresivní léčbě</w:t>
      </w:r>
    </w:p>
    <w:p w:rsidR="00862610" w:rsidRPr="00A211E0" w:rsidRDefault="00862610" w:rsidP="00ED1330">
      <w:pPr>
        <w:pStyle w:val="Default"/>
        <w:numPr>
          <w:ilvl w:val="1"/>
          <w:numId w:val="3"/>
        </w:numPr>
        <w:spacing w:after="20"/>
        <w:rPr>
          <w:sz w:val="22"/>
          <w:szCs w:val="22"/>
        </w:rPr>
      </w:pPr>
      <w:r w:rsidRPr="00A211E0">
        <w:rPr>
          <w:sz w:val="22"/>
          <w:szCs w:val="22"/>
        </w:rPr>
        <w:t xml:space="preserve">b) při protinádorové léčbě, </w:t>
      </w:r>
    </w:p>
    <w:p w:rsidR="00862610" w:rsidRPr="00A211E0" w:rsidRDefault="00862610" w:rsidP="00ED1330">
      <w:pPr>
        <w:pStyle w:val="Default"/>
        <w:numPr>
          <w:ilvl w:val="1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 xml:space="preserve">c) po transplantaci solidních orgánů a/nebo kostní dřeně, </w:t>
      </w:r>
    </w:p>
    <w:p w:rsidR="00862610" w:rsidRPr="00A211E0" w:rsidRDefault="00862610" w:rsidP="00ED1330">
      <w:pPr>
        <w:pStyle w:val="Default"/>
        <w:numPr>
          <w:ilvl w:val="1"/>
          <w:numId w:val="3"/>
        </w:numPr>
        <w:rPr>
          <w:sz w:val="22"/>
          <w:szCs w:val="22"/>
        </w:rPr>
      </w:pPr>
    </w:p>
    <w:p w:rsidR="00862610" w:rsidRPr="00A211E0" w:rsidRDefault="00862610" w:rsidP="00ED1330">
      <w:pPr>
        <w:pStyle w:val="Default"/>
        <w:ind w:left="1080"/>
        <w:rPr>
          <w:sz w:val="22"/>
          <w:szCs w:val="22"/>
        </w:rPr>
      </w:pPr>
      <w:r w:rsidRPr="00A211E0">
        <w:rPr>
          <w:sz w:val="22"/>
          <w:szCs w:val="22"/>
        </w:rPr>
        <w:t xml:space="preserve">5. Těžká obezita </w:t>
      </w:r>
      <w:r w:rsidRPr="00A211E0">
        <w:rPr>
          <w:i/>
          <w:iCs/>
          <w:sz w:val="22"/>
          <w:szCs w:val="22"/>
        </w:rPr>
        <w:t>(BMI nad 40 kg/m2)</w:t>
      </w:r>
      <w:r w:rsidRPr="00A211E0">
        <w:rPr>
          <w:sz w:val="22"/>
          <w:szCs w:val="22"/>
        </w:rPr>
        <w:t xml:space="preserve">. </w:t>
      </w:r>
    </w:p>
    <w:p w:rsidR="00862610" w:rsidRPr="00A211E0" w:rsidRDefault="00ED1330" w:rsidP="00ED1330">
      <w:pPr>
        <w:pStyle w:val="Default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</w:t>
      </w:r>
      <w:r w:rsidR="00862610" w:rsidRPr="00A211E0">
        <w:rPr>
          <w:sz w:val="22"/>
          <w:szCs w:val="22"/>
        </w:rPr>
        <w:t xml:space="preserve">6. Farmakologicky léčený diabetes </w:t>
      </w:r>
      <w:proofErr w:type="spellStart"/>
      <w:r w:rsidR="00862610" w:rsidRPr="00A211E0">
        <w:rPr>
          <w:sz w:val="22"/>
          <w:szCs w:val="22"/>
        </w:rPr>
        <w:t>mellitus</w:t>
      </w:r>
      <w:proofErr w:type="spellEnd"/>
      <w:r w:rsidR="00862610" w:rsidRPr="00A211E0">
        <w:rPr>
          <w:sz w:val="22"/>
          <w:szCs w:val="22"/>
        </w:rPr>
        <w:t xml:space="preserve">. </w:t>
      </w:r>
    </w:p>
    <w:p w:rsidR="00862610" w:rsidRPr="00A211E0" w:rsidRDefault="00ED1330" w:rsidP="00ED1330">
      <w:pPr>
        <w:pStyle w:val="Default"/>
        <w:rPr>
          <w:i/>
          <w:iCs/>
          <w:sz w:val="22"/>
          <w:szCs w:val="22"/>
        </w:rPr>
      </w:pPr>
      <w:r w:rsidRPr="00A211E0">
        <w:rPr>
          <w:sz w:val="22"/>
          <w:szCs w:val="22"/>
        </w:rPr>
        <w:t xml:space="preserve">                     </w:t>
      </w:r>
      <w:r w:rsidR="00862610" w:rsidRPr="00A211E0">
        <w:rPr>
          <w:sz w:val="22"/>
          <w:szCs w:val="22"/>
        </w:rPr>
        <w:t xml:space="preserve">7. Chronické onemocnění ledvin vyžadující dočasnou </w:t>
      </w:r>
      <w:r w:rsidRPr="00A211E0">
        <w:rPr>
          <w:sz w:val="22"/>
          <w:szCs w:val="22"/>
        </w:rPr>
        <w:t xml:space="preserve">nebo trvalou podporu </w:t>
      </w:r>
      <w:r w:rsidR="00862610" w:rsidRPr="00A211E0">
        <w:rPr>
          <w:sz w:val="22"/>
          <w:szCs w:val="22"/>
        </w:rPr>
        <w:t>ledvin</w:t>
      </w:r>
      <w:r w:rsidRPr="00A211E0">
        <w:rPr>
          <w:sz w:val="22"/>
          <w:szCs w:val="22"/>
        </w:rPr>
        <w:t xml:space="preserve">    </w:t>
      </w:r>
    </w:p>
    <w:p w:rsidR="00ED1330" w:rsidRPr="00A211E0" w:rsidRDefault="00ED1330" w:rsidP="00ED1330">
      <w:pPr>
        <w:pStyle w:val="Default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   -  dialýza</w:t>
      </w:r>
    </w:p>
    <w:p w:rsidR="00862610" w:rsidRPr="00A211E0" w:rsidRDefault="00ED1330" w:rsidP="00ED1330">
      <w:pPr>
        <w:pStyle w:val="Default"/>
        <w:rPr>
          <w:sz w:val="22"/>
          <w:szCs w:val="22"/>
        </w:rPr>
      </w:pPr>
      <w:r w:rsidRPr="00A211E0">
        <w:rPr>
          <w:sz w:val="22"/>
          <w:szCs w:val="22"/>
        </w:rPr>
        <w:t xml:space="preserve">                      </w:t>
      </w:r>
      <w:r w:rsidR="00862610" w:rsidRPr="00A211E0">
        <w:rPr>
          <w:sz w:val="22"/>
          <w:szCs w:val="22"/>
        </w:rPr>
        <w:t xml:space="preserve">8. Onemocnění jater </w:t>
      </w:r>
      <w:r w:rsidR="00862610" w:rsidRPr="00A211E0">
        <w:rPr>
          <w:i/>
          <w:iCs/>
          <w:sz w:val="22"/>
          <w:szCs w:val="22"/>
        </w:rPr>
        <w:t>(primární nebo sekundární)</w:t>
      </w:r>
      <w:r w:rsidR="00862610" w:rsidRPr="00A211E0">
        <w:rPr>
          <w:sz w:val="22"/>
          <w:szCs w:val="22"/>
        </w:rPr>
        <w:t xml:space="preserve">. </w:t>
      </w:r>
    </w:p>
    <w:p w:rsidR="00E85F74" w:rsidRPr="00E85F74" w:rsidRDefault="00E85F74" w:rsidP="00E85F74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:rsidR="00BF28B2" w:rsidRDefault="00BF28B2" w:rsidP="00321FE2">
      <w:pPr>
        <w:spacing w:line="240" w:lineRule="auto"/>
      </w:pPr>
      <w:r w:rsidRPr="00A211E0">
        <w:t>Dle pokynů MŠMT je nutné dodržovat následující pokyny:</w:t>
      </w:r>
    </w:p>
    <w:p w:rsidR="00BF28B2" w:rsidRPr="00B445FC" w:rsidRDefault="00BF28B2" w:rsidP="00B445FC">
      <w:pPr>
        <w:spacing w:line="240" w:lineRule="auto"/>
        <w:rPr>
          <w:b/>
        </w:rPr>
      </w:pPr>
      <w:r w:rsidRPr="00B445FC">
        <w:rPr>
          <w:b/>
        </w:rPr>
        <w:t>Cesta do školy:</w:t>
      </w:r>
    </w:p>
    <w:p w:rsidR="00321FE2" w:rsidRDefault="00BF28B2" w:rsidP="00321FE2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 xml:space="preserve">Při cestě do školy a ze školy se na žáky vztahují obecná pravidla chování stanovená krizovými opatřeními, zejména: </w:t>
      </w:r>
    </w:p>
    <w:p w:rsidR="00BF28B2" w:rsidRPr="00321FE2" w:rsidRDefault="00BF28B2" w:rsidP="00321FE2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321FE2">
        <w:rPr>
          <w:sz w:val="22"/>
          <w:szCs w:val="22"/>
        </w:rPr>
        <w:t xml:space="preserve">Zakrytí úst a nosu ochrannými prostředky </w:t>
      </w:r>
      <w:r w:rsidRPr="00321FE2">
        <w:rPr>
          <w:i/>
          <w:iCs/>
          <w:sz w:val="22"/>
          <w:szCs w:val="22"/>
        </w:rPr>
        <w:t>(dále jen „rouška“)</w:t>
      </w:r>
      <w:r w:rsidR="00E025D2">
        <w:rPr>
          <w:sz w:val="22"/>
          <w:szCs w:val="22"/>
        </w:rPr>
        <w:t xml:space="preserve"> pokud se nacházejí dvě osoby ve vzdálenosti menší než 2 m, nejedná-li se o členy jedné domácnosti.</w:t>
      </w:r>
    </w:p>
    <w:p w:rsidR="00B445FC" w:rsidRDefault="00B445FC" w:rsidP="00B445FC">
      <w:pPr>
        <w:pStyle w:val="Default"/>
        <w:rPr>
          <w:sz w:val="22"/>
          <w:szCs w:val="22"/>
        </w:rPr>
      </w:pPr>
    </w:p>
    <w:p w:rsidR="00BF28B2" w:rsidRPr="00A211E0" w:rsidRDefault="00BF28B2" w:rsidP="00B445FC">
      <w:pPr>
        <w:pStyle w:val="Default"/>
        <w:rPr>
          <w:b/>
          <w:sz w:val="22"/>
          <w:szCs w:val="22"/>
        </w:rPr>
      </w:pPr>
      <w:r w:rsidRPr="00A211E0">
        <w:rPr>
          <w:b/>
          <w:sz w:val="22"/>
          <w:szCs w:val="22"/>
        </w:rPr>
        <w:t>Příchod ke škole:</w:t>
      </w:r>
    </w:p>
    <w:p w:rsidR="00BF28B2" w:rsidRPr="00A211E0" w:rsidRDefault="00BF28B2" w:rsidP="00E85F7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:rsidR="00BF28B2" w:rsidRDefault="00BF28B2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>Pro všechny osoby nacházející se před školou platí povinnost zakrytí úst a nosu</w:t>
      </w:r>
      <w:r w:rsidR="00E025D2">
        <w:rPr>
          <w:rFonts w:ascii="Calibri" w:hAnsi="Calibri" w:cs="Calibri"/>
          <w:color w:val="000000"/>
        </w:rPr>
        <w:t>, pokud se nacházejí ve vzdálenosti menší než 2 m a nejsou členy společné domácnosti.</w:t>
      </w:r>
    </w:p>
    <w:p w:rsidR="001C116E" w:rsidRPr="00A211E0" w:rsidRDefault="001C116E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Žáky před školou vyzvedne v určený čas pověřený </w:t>
      </w:r>
      <w:proofErr w:type="spellStart"/>
      <w:r>
        <w:rPr>
          <w:rFonts w:ascii="Calibri" w:hAnsi="Calibri" w:cs="Calibri"/>
          <w:color w:val="000000"/>
        </w:rPr>
        <w:t>ped</w:t>
      </w:r>
      <w:proofErr w:type="spellEnd"/>
      <w:r>
        <w:rPr>
          <w:rFonts w:ascii="Calibri" w:hAnsi="Calibri" w:cs="Calibri"/>
          <w:color w:val="000000"/>
        </w:rPr>
        <w:t>. pracovník</w:t>
      </w:r>
    </w:p>
    <w:p w:rsidR="00B445FC" w:rsidRDefault="00B445FC" w:rsidP="00B445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BF28B2" w:rsidRPr="00B445FC" w:rsidRDefault="00DA3B50" w:rsidP="00B445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445FC">
        <w:rPr>
          <w:rFonts w:cstheme="minorHAnsi"/>
          <w:b/>
          <w:color w:val="000000"/>
        </w:rPr>
        <w:t>Vstup do školy a pobyt ve škole:</w:t>
      </w:r>
      <w:r w:rsidR="00BF28B2" w:rsidRPr="00B445FC">
        <w:rPr>
          <w:rFonts w:cstheme="minorHAnsi"/>
          <w:b/>
          <w:color w:val="000000"/>
        </w:rPr>
        <w:t xml:space="preserve"> </w:t>
      </w:r>
    </w:p>
    <w:p w:rsidR="00DA3B50" w:rsidRPr="00A211E0" w:rsidRDefault="00DA3B50" w:rsidP="00E85F7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:rsidR="00DA3B50" w:rsidRPr="00A211E0" w:rsidRDefault="00DA3B50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 xml:space="preserve">Vstup do budovy školy je umožněn </w:t>
      </w:r>
      <w:r w:rsidRPr="00A211E0">
        <w:rPr>
          <w:rFonts w:ascii="Calibri" w:hAnsi="Calibri" w:cs="Calibri"/>
          <w:b/>
          <w:bCs/>
          <w:color w:val="000000"/>
        </w:rPr>
        <w:t>pouze žákům</w:t>
      </w:r>
      <w:r w:rsidRPr="00A211E0">
        <w:rPr>
          <w:rFonts w:ascii="Calibri" w:hAnsi="Calibri" w:cs="Calibri"/>
          <w:color w:val="000000"/>
        </w:rPr>
        <w:t xml:space="preserve">, nikoliv doprovázejícím osobám.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spacing w:after="56"/>
        <w:rPr>
          <w:sz w:val="22"/>
          <w:szCs w:val="22"/>
        </w:rPr>
      </w:pPr>
      <w:r w:rsidRPr="00A211E0">
        <w:rPr>
          <w:sz w:val="22"/>
          <w:szCs w:val="22"/>
        </w:rPr>
        <w:lastRenderedPageBreak/>
        <w:t xml:space="preserve">Všichni žáci i zaměstnanci školy nosí </w:t>
      </w:r>
      <w:r w:rsidRPr="00A211E0">
        <w:rPr>
          <w:b/>
          <w:bCs/>
          <w:sz w:val="22"/>
          <w:szCs w:val="22"/>
        </w:rPr>
        <w:t xml:space="preserve">ve společných prostorách roušky.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spacing w:after="56"/>
        <w:rPr>
          <w:sz w:val="22"/>
          <w:szCs w:val="22"/>
        </w:rPr>
      </w:pPr>
      <w:r w:rsidRPr="00A211E0">
        <w:rPr>
          <w:sz w:val="22"/>
          <w:szCs w:val="22"/>
        </w:rPr>
        <w:t xml:space="preserve">Každý žák bude mít s sebou </w:t>
      </w:r>
      <w:r w:rsidRPr="00A211E0">
        <w:rPr>
          <w:b/>
          <w:bCs/>
          <w:sz w:val="22"/>
          <w:szCs w:val="22"/>
        </w:rPr>
        <w:t>na den minimálně 2 roušky a sáček na uložení roušky</w:t>
      </w:r>
      <w:r w:rsidRPr="00A211E0">
        <w:rPr>
          <w:sz w:val="22"/>
          <w:szCs w:val="22"/>
        </w:rPr>
        <w:t xml:space="preserve">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 xml:space="preserve">Žák je povinen dodržovat stanovená hygienická pravidla. </w:t>
      </w:r>
    </w:p>
    <w:p w:rsidR="00DA3B50" w:rsidRPr="00A211E0" w:rsidRDefault="00DA3B50" w:rsidP="00C36FA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A211E0">
        <w:rPr>
          <w:sz w:val="22"/>
          <w:szCs w:val="22"/>
        </w:rPr>
        <w:t>Jejich opakované nedodržování</w:t>
      </w:r>
      <w:bookmarkStart w:id="0" w:name="_GoBack"/>
      <w:bookmarkEnd w:id="0"/>
      <w:r w:rsidRPr="00A211E0">
        <w:rPr>
          <w:sz w:val="22"/>
          <w:szCs w:val="22"/>
        </w:rPr>
        <w:t xml:space="preserve"> je důvodem k nevpuštění žáka do školy, resp. k        </w:t>
      </w:r>
    </w:p>
    <w:p w:rsidR="00DA3B50" w:rsidRPr="00A211E0" w:rsidRDefault="00A211E0" w:rsidP="00A211E0">
      <w:pPr>
        <w:autoSpaceDE w:val="0"/>
        <w:autoSpaceDN w:val="0"/>
        <w:adjustRightInd w:val="0"/>
        <w:spacing w:after="0" w:line="240" w:lineRule="auto"/>
      </w:pPr>
      <w:r>
        <w:t xml:space="preserve">                      </w:t>
      </w:r>
      <w:r w:rsidR="00DA3B50" w:rsidRPr="00A211E0">
        <w:t>vyřazení žáka ze skupiny</w:t>
      </w:r>
      <w:r w:rsidR="00B445FC">
        <w:t>.</w:t>
      </w:r>
    </w:p>
    <w:p w:rsidR="00DA3B50" w:rsidRPr="00DA3B50" w:rsidRDefault="00DA3B50" w:rsidP="00C36FAC">
      <w:pPr>
        <w:pStyle w:val="Default"/>
        <w:numPr>
          <w:ilvl w:val="0"/>
          <w:numId w:val="3"/>
        </w:numPr>
        <w:rPr>
          <w:rFonts w:ascii="Wingdings 2" w:hAnsi="Wingdings 2" w:cs="Wingdings 2"/>
          <w:sz w:val="22"/>
          <w:szCs w:val="22"/>
        </w:rPr>
      </w:pPr>
      <w:r w:rsidRPr="00DA3B50">
        <w:rPr>
          <w:sz w:val="22"/>
          <w:szCs w:val="22"/>
        </w:rPr>
        <w:t xml:space="preserve">Při přesunech je vhodné dodržení odstupů 2 metry vždy, když je to možné </w:t>
      </w:r>
      <w:r w:rsidRPr="00DA3B50">
        <w:rPr>
          <w:i/>
          <w:iCs/>
          <w:sz w:val="22"/>
          <w:szCs w:val="22"/>
        </w:rPr>
        <w:t xml:space="preserve">(nejméně </w:t>
      </w:r>
      <w:r w:rsidRPr="00A211E0">
        <w:rPr>
          <w:i/>
          <w:iCs/>
          <w:sz w:val="22"/>
          <w:szCs w:val="22"/>
        </w:rPr>
        <w:t xml:space="preserve">  </w:t>
      </w:r>
    </w:p>
    <w:p w:rsidR="00DA3B50" w:rsidRPr="00A211E0" w:rsidRDefault="00DA3B50" w:rsidP="00A211E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i/>
          <w:iCs/>
          <w:color w:val="000000"/>
        </w:rPr>
        <w:t>1,5 metru)</w:t>
      </w:r>
      <w:r w:rsidRPr="00A211E0">
        <w:rPr>
          <w:rFonts w:ascii="Calibri" w:hAnsi="Calibri" w:cs="Calibri"/>
          <w:color w:val="000000"/>
        </w:rPr>
        <w:t>.</w:t>
      </w:r>
    </w:p>
    <w:p w:rsidR="00E85F74" w:rsidRPr="00A211E0" w:rsidRDefault="00DA3B50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211E0">
        <w:rPr>
          <w:rFonts w:cstheme="minorHAnsi"/>
          <w:color w:val="000000"/>
        </w:rPr>
        <w:t>Po přezutí v šatnách si žáci umyjí ruce desinfekčním prostředkem.</w:t>
      </w:r>
    </w:p>
    <w:p w:rsidR="00E85F74" w:rsidRPr="00A211E0" w:rsidRDefault="00E85F74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Cs/>
        </w:rPr>
      </w:pPr>
      <w:r w:rsidRPr="00A211E0">
        <w:rPr>
          <w:bCs/>
        </w:rPr>
        <w:t>V průběhu pobytu ve třídě nemusí žáci ani pedagogičtí pracovníci nosit</w:t>
      </w:r>
      <w:r w:rsidR="00A211E0">
        <w:rPr>
          <w:bCs/>
        </w:rPr>
        <w:t xml:space="preserve"> roušku.</w:t>
      </w:r>
    </w:p>
    <w:p w:rsidR="00E85F74" w:rsidRPr="00A211E0" w:rsidRDefault="00E85F74" w:rsidP="00A211E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bCs/>
        </w:rPr>
      </w:pPr>
      <w:r w:rsidRPr="00A211E0">
        <w:rPr>
          <w:rFonts w:cstheme="minorHAnsi"/>
        </w:rPr>
        <w:t>(</w:t>
      </w:r>
      <w:r w:rsidRPr="00A211E0">
        <w:rPr>
          <w:bCs/>
        </w:rPr>
        <w:t xml:space="preserve">Pokud je zachován rozestup 2 metry </w:t>
      </w:r>
      <w:r w:rsidRPr="00A211E0">
        <w:rPr>
          <w:bCs/>
          <w:i/>
          <w:iCs/>
        </w:rPr>
        <w:t>(nejméně 1,5 metru)</w:t>
      </w:r>
    </w:p>
    <w:p w:rsidR="00E85F74" w:rsidRPr="00A211E0" w:rsidRDefault="00E85F74" w:rsidP="00C36F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211E0">
        <w:rPr>
          <w:bCs/>
        </w:rPr>
        <w:t xml:space="preserve">Pokud dochází k bližšímu kontaktu </w:t>
      </w:r>
      <w:r w:rsidRPr="00A211E0">
        <w:rPr>
          <w:bCs/>
          <w:i/>
          <w:iCs/>
        </w:rPr>
        <w:t>(např. při skupinové práci)</w:t>
      </w:r>
      <w:r w:rsidRPr="00A211E0">
        <w:rPr>
          <w:bCs/>
        </w:rPr>
        <w:t xml:space="preserve">, musí se roušky nosit i ve  </w:t>
      </w:r>
      <w:r w:rsidR="00C36FAC" w:rsidRPr="00A211E0">
        <w:rPr>
          <w:rFonts w:cstheme="minorHAnsi"/>
        </w:rPr>
        <w:t xml:space="preserve"> </w:t>
      </w:r>
      <w:r w:rsidRPr="00A211E0">
        <w:rPr>
          <w:rFonts w:cstheme="minorHAnsi"/>
        </w:rPr>
        <w:t>třídě.</w:t>
      </w:r>
    </w:p>
    <w:p w:rsidR="00E85F74" w:rsidRPr="00A211E0" w:rsidRDefault="00E85F74" w:rsidP="00C36FAC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bCs/>
          <w:color w:val="000000"/>
        </w:rPr>
        <w:t>Žáci si</w:t>
      </w:r>
      <w:r w:rsidRPr="00A211E0">
        <w:rPr>
          <w:rFonts w:ascii="Calibri" w:hAnsi="Calibri" w:cs="Calibri"/>
          <w:b/>
          <w:bCs/>
          <w:color w:val="000000"/>
        </w:rPr>
        <w:t xml:space="preserve"> </w:t>
      </w:r>
      <w:r w:rsidRPr="00A211E0">
        <w:rPr>
          <w:rFonts w:ascii="Calibri" w:hAnsi="Calibri" w:cs="Calibri"/>
          <w:color w:val="000000"/>
        </w:rPr>
        <w:t xml:space="preserve">po každém vzdělávacím bloku vydezinfikují nebo umyjí ruce ve své třídě.    </w:t>
      </w:r>
    </w:p>
    <w:p w:rsidR="00862610" w:rsidRPr="00A211E0" w:rsidRDefault="00E85F74" w:rsidP="00C36FAC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 xml:space="preserve">Škola vede </w:t>
      </w:r>
      <w:r w:rsidRPr="00A211E0">
        <w:rPr>
          <w:rFonts w:ascii="Calibri" w:hAnsi="Calibri" w:cs="Calibri"/>
          <w:b/>
          <w:bCs/>
          <w:color w:val="000000"/>
        </w:rPr>
        <w:t xml:space="preserve">evidenci o docházce </w:t>
      </w:r>
      <w:r w:rsidRPr="00A211E0">
        <w:rPr>
          <w:rFonts w:ascii="Calibri" w:hAnsi="Calibri" w:cs="Calibri"/>
          <w:color w:val="000000"/>
        </w:rPr>
        <w:t xml:space="preserve">žáků do školy. </w:t>
      </w:r>
      <w:r w:rsidR="00B445FC">
        <w:rPr>
          <w:rFonts w:ascii="Calibri" w:hAnsi="Calibri" w:cs="Calibri"/>
          <w:color w:val="000000"/>
        </w:rPr>
        <w:t>Pokud je žák omluven z důvodu nemoci, je povinen při návratu do školy odevzdat lékařský posudek (v příloze) potvrzený praktickým lékařem.</w:t>
      </w:r>
    </w:p>
    <w:p w:rsidR="00862610" w:rsidRPr="00A211E0" w:rsidRDefault="00E85F74" w:rsidP="00862610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rPr>
          <w:b/>
        </w:rPr>
        <w:t>Nikdo s</w:t>
      </w:r>
      <w:r w:rsidR="00C36FAC" w:rsidRPr="00A211E0">
        <w:rPr>
          <w:b/>
        </w:rPr>
        <w:t> </w:t>
      </w:r>
      <w:r w:rsidRPr="00A211E0">
        <w:rPr>
          <w:b/>
        </w:rPr>
        <w:t>příznaky</w:t>
      </w:r>
      <w:r w:rsidR="00C36FAC" w:rsidRPr="00A211E0">
        <w:rPr>
          <w:b/>
        </w:rPr>
        <w:t xml:space="preserve"> </w:t>
      </w:r>
      <w:r w:rsidRPr="00A211E0">
        <w:rPr>
          <w:b/>
        </w:rPr>
        <w:t xml:space="preserve">infekce dýchacích cest, které by mohly odpovídat známým příznakům COVID-19 </w:t>
      </w:r>
      <w:r w:rsidRPr="00A211E0">
        <w:rPr>
          <w:i/>
          <w:iCs/>
        </w:rPr>
        <w:t>(zvýšená tělesná teplota, kašel, náhlá ztráta chuti a čichu, jiný příznak akutní infekce dýchacích cest)</w:t>
      </w:r>
      <w:r w:rsidRPr="00A211E0">
        <w:t xml:space="preserve">, </w:t>
      </w:r>
      <w:r w:rsidRPr="00A211E0">
        <w:rPr>
          <w:b/>
        </w:rPr>
        <w:t>nesmí do školy vstoupit</w:t>
      </w:r>
      <w:r w:rsidRPr="00A211E0">
        <w:t xml:space="preserve">. </w:t>
      </w:r>
    </w:p>
    <w:p w:rsidR="00ED1330" w:rsidRPr="00A211E0" w:rsidRDefault="00E85F74" w:rsidP="00ED1330">
      <w:pPr>
        <w:pStyle w:val="Odstavecseseznamem"/>
        <w:numPr>
          <w:ilvl w:val="0"/>
          <w:numId w:val="3"/>
        </w:numPr>
        <w:spacing w:line="240" w:lineRule="auto"/>
        <w:rPr>
          <w:rFonts w:ascii="Calibri" w:hAnsi="Calibri" w:cs="Calibri"/>
          <w:color w:val="000000"/>
        </w:rPr>
      </w:pPr>
      <w:r w:rsidRPr="00A211E0">
        <w:t xml:space="preserve">Pokud žák vykazuje některý z možných příznaků COVID-19, je nutné umístit jej do samostatné místnosti a kontaktovat zákonné zástupce žáka s ohledem na okamžité vyzvednutí žáka. O podezření informuje škola spádovou hygienickou stanici. </w:t>
      </w:r>
    </w:p>
    <w:p w:rsidR="001C116E" w:rsidRDefault="00ED1330" w:rsidP="00ED1330">
      <w:pPr>
        <w:spacing w:line="240" w:lineRule="auto"/>
        <w:rPr>
          <w:rFonts w:ascii="Calibri" w:hAnsi="Calibri" w:cs="Calibri"/>
          <w:color w:val="000000"/>
        </w:rPr>
      </w:pPr>
      <w:r w:rsidRPr="00A211E0">
        <w:rPr>
          <w:rFonts w:ascii="Calibri" w:hAnsi="Calibri" w:cs="Calibri"/>
          <w:color w:val="000000"/>
        </w:rPr>
        <w:t>Po přečtení pravidel pro výuku, se rozhodněte s přihlédnutím k rizikovým faktorům a vyplňte čestné prohlášení, které je další přílohou.</w:t>
      </w:r>
    </w:p>
    <w:p w:rsidR="001C116E" w:rsidRDefault="001C116E" w:rsidP="00ED1330">
      <w:pPr>
        <w:spacing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1C116E">
        <w:rPr>
          <w:rFonts w:ascii="Calibri" w:hAnsi="Calibri" w:cs="Calibri"/>
          <w:b/>
          <w:color w:val="000000"/>
        </w:rPr>
        <w:t>Odešlete vyplněné čestné prohlášení třídnímu učitel</w:t>
      </w:r>
      <w:r w:rsidR="00B445FC">
        <w:rPr>
          <w:rFonts w:ascii="Calibri" w:hAnsi="Calibri" w:cs="Calibri"/>
          <w:b/>
          <w:color w:val="000000"/>
        </w:rPr>
        <w:t>i</w:t>
      </w:r>
      <w:r w:rsidRPr="001C116E">
        <w:rPr>
          <w:rFonts w:ascii="Calibri" w:hAnsi="Calibri" w:cs="Calibri"/>
          <w:b/>
          <w:color w:val="000000"/>
        </w:rPr>
        <w:t xml:space="preserve"> přes BAKALÁŘE</w:t>
      </w:r>
      <w:r>
        <w:rPr>
          <w:rFonts w:ascii="Calibri" w:hAnsi="Calibri" w:cs="Calibri"/>
          <w:b/>
          <w:color w:val="000000"/>
        </w:rPr>
        <w:t xml:space="preserve"> do čtvrtka 4. 6. </w:t>
      </w:r>
    </w:p>
    <w:p w:rsidR="001C116E" w:rsidRDefault="001C116E" w:rsidP="00ED1330">
      <w:pPr>
        <w:spacing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Třídní učitel si postupně zapisuje přihlášené až do počtu 15 žáků. Poté se skupina uzavírá.</w:t>
      </w:r>
    </w:p>
    <w:p w:rsidR="00ED1330" w:rsidRDefault="001C116E" w:rsidP="00ED1330">
      <w:pPr>
        <w:spacing w:line="240" w:lineRule="auto"/>
        <w:rPr>
          <w:rFonts w:ascii="Calibri" w:hAnsi="Calibri" w:cs="Calibri"/>
          <w:color w:val="000000"/>
        </w:rPr>
      </w:pPr>
      <w:r w:rsidRPr="001C116E">
        <w:rPr>
          <w:rFonts w:ascii="Calibri" w:hAnsi="Calibri" w:cs="Calibri"/>
          <w:b/>
          <w:color w:val="000000"/>
        </w:rPr>
        <w:t xml:space="preserve"> Čestné prohlášení slouží jako přihláška do studijní skupiny.</w:t>
      </w:r>
      <w:r>
        <w:rPr>
          <w:rFonts w:ascii="Calibri" w:hAnsi="Calibri" w:cs="Calibri"/>
          <w:color w:val="000000"/>
        </w:rPr>
        <w:t xml:space="preserve"> </w:t>
      </w:r>
    </w:p>
    <w:p w:rsidR="00B445FC" w:rsidRDefault="00B445FC" w:rsidP="00ED1330">
      <w:pPr>
        <w:spacing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Každý přihlášený žák přinese na první hodinu výuky podepsanou návratku (v příloze), kterou odevzdá vyučujícímu. </w:t>
      </w:r>
    </w:p>
    <w:p w:rsidR="00FC6B1F" w:rsidRDefault="00FC6B1F" w:rsidP="00E85F74">
      <w:pPr>
        <w:spacing w:line="240" w:lineRule="auto"/>
        <w:rPr>
          <w:rFonts w:cstheme="minorHAnsi"/>
        </w:rPr>
      </w:pPr>
      <w:r>
        <w:rPr>
          <w:rFonts w:cstheme="minorHAnsi"/>
        </w:rPr>
        <w:t>Rozvrh výuk</w:t>
      </w:r>
      <w:r w:rsidR="00B445FC">
        <w:rPr>
          <w:rFonts w:cstheme="minorHAnsi"/>
        </w:rPr>
        <w:t>y od 8. 6. do 19. 6.</w:t>
      </w:r>
    </w:p>
    <w:tbl>
      <w:tblPr>
        <w:tblStyle w:val="Mkatabulky"/>
        <w:tblW w:w="9538" w:type="dxa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559"/>
        <w:gridCol w:w="1430"/>
        <w:gridCol w:w="1363"/>
        <w:gridCol w:w="1363"/>
      </w:tblGrid>
      <w:tr w:rsidR="00FC6B1F" w:rsidTr="00FC6B1F">
        <w:trPr>
          <w:trHeight w:val="604"/>
        </w:trPr>
        <w:tc>
          <w:tcPr>
            <w:tcW w:w="704" w:type="dxa"/>
          </w:tcPr>
          <w:p w:rsidR="00FC6B1F" w:rsidRDefault="00FC6B1F" w:rsidP="00E85F74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TŘÍDA</w:t>
            </w:r>
          </w:p>
        </w:tc>
        <w:tc>
          <w:tcPr>
            <w:tcW w:w="184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NÁSTUP NA DVŮR</w:t>
            </w:r>
          </w:p>
        </w:tc>
        <w:tc>
          <w:tcPr>
            <w:tcW w:w="1559" w:type="dxa"/>
          </w:tcPr>
          <w:p w:rsidR="00FC6B1F" w:rsidRDefault="00FC6B1F" w:rsidP="00FC6B1F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HOD</w:t>
            </w:r>
          </w:p>
          <w:p w:rsidR="00FC6B1F" w:rsidRPr="00FC6B1F" w:rsidRDefault="00FC6B1F" w:rsidP="00FC6B1F">
            <w:pPr>
              <w:ind w:left="360"/>
              <w:rPr>
                <w:rFonts w:cstheme="minorHAnsi"/>
              </w:rPr>
            </w:pPr>
          </w:p>
        </w:tc>
        <w:tc>
          <w:tcPr>
            <w:tcW w:w="1430" w:type="dxa"/>
          </w:tcPr>
          <w:p w:rsidR="00FC6B1F" w:rsidRPr="00FC6B1F" w:rsidRDefault="00FC6B1F" w:rsidP="00FC6B1F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HOD.</w:t>
            </w:r>
          </w:p>
        </w:tc>
        <w:tc>
          <w:tcPr>
            <w:tcW w:w="1363" w:type="dxa"/>
          </w:tcPr>
          <w:p w:rsidR="00FC6B1F" w:rsidRPr="00FC6B1F" w:rsidRDefault="00FC6B1F" w:rsidP="00FC6B1F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HOD</w:t>
            </w:r>
          </w:p>
        </w:tc>
        <w:tc>
          <w:tcPr>
            <w:tcW w:w="1363" w:type="dxa"/>
          </w:tcPr>
          <w:p w:rsidR="00FC6B1F" w:rsidRPr="00FC6B1F" w:rsidRDefault="00FC6B1F" w:rsidP="00FC6B1F">
            <w:pPr>
              <w:pStyle w:val="Odstavecseseznamem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HOD</w:t>
            </w:r>
          </w:p>
        </w:tc>
      </w:tr>
      <w:tr w:rsidR="00FC6B1F" w:rsidTr="00FC6B1F">
        <w:trPr>
          <w:trHeight w:val="570"/>
        </w:trPr>
        <w:tc>
          <w:tcPr>
            <w:tcW w:w="704" w:type="dxa"/>
            <w:vMerge w:val="restart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ÚT</w:t>
            </w:r>
          </w:p>
        </w:tc>
        <w:tc>
          <w:tcPr>
            <w:tcW w:w="1276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8.A</w:t>
            </w:r>
          </w:p>
        </w:tc>
        <w:tc>
          <w:tcPr>
            <w:tcW w:w="184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9.10</w:t>
            </w:r>
          </w:p>
        </w:tc>
        <w:tc>
          <w:tcPr>
            <w:tcW w:w="1559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ČJ</w:t>
            </w:r>
          </w:p>
        </w:tc>
        <w:tc>
          <w:tcPr>
            <w:tcW w:w="1430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AJ</w:t>
            </w:r>
          </w:p>
        </w:tc>
        <w:tc>
          <w:tcPr>
            <w:tcW w:w="136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36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</w:tr>
      <w:tr w:rsidR="00FC6B1F" w:rsidTr="00FC6B1F">
        <w:trPr>
          <w:trHeight w:val="604"/>
        </w:trPr>
        <w:tc>
          <w:tcPr>
            <w:tcW w:w="704" w:type="dxa"/>
            <w:vMerge/>
          </w:tcPr>
          <w:p w:rsidR="00FC6B1F" w:rsidRDefault="00FC6B1F" w:rsidP="00E85F74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8.B</w:t>
            </w:r>
          </w:p>
        </w:tc>
        <w:tc>
          <w:tcPr>
            <w:tcW w:w="184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9.20</w:t>
            </w:r>
          </w:p>
        </w:tc>
        <w:tc>
          <w:tcPr>
            <w:tcW w:w="1559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AJ</w:t>
            </w:r>
          </w:p>
        </w:tc>
        <w:tc>
          <w:tcPr>
            <w:tcW w:w="1430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ČJ</w:t>
            </w:r>
          </w:p>
        </w:tc>
        <w:tc>
          <w:tcPr>
            <w:tcW w:w="136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36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</w:tr>
      <w:tr w:rsidR="00FC6B1F" w:rsidTr="00FC6B1F">
        <w:trPr>
          <w:trHeight w:val="570"/>
        </w:trPr>
        <w:tc>
          <w:tcPr>
            <w:tcW w:w="704" w:type="dxa"/>
            <w:vMerge w:val="restart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ST</w:t>
            </w:r>
          </w:p>
        </w:tc>
        <w:tc>
          <w:tcPr>
            <w:tcW w:w="1276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7.A</w:t>
            </w:r>
          </w:p>
        </w:tc>
        <w:tc>
          <w:tcPr>
            <w:tcW w:w="184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9.10</w:t>
            </w:r>
          </w:p>
        </w:tc>
        <w:tc>
          <w:tcPr>
            <w:tcW w:w="1559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ČJ</w:t>
            </w:r>
          </w:p>
        </w:tc>
        <w:tc>
          <w:tcPr>
            <w:tcW w:w="1430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AJ</w:t>
            </w:r>
          </w:p>
        </w:tc>
        <w:tc>
          <w:tcPr>
            <w:tcW w:w="136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36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RJ/NJ</w:t>
            </w:r>
          </w:p>
        </w:tc>
      </w:tr>
      <w:tr w:rsidR="00FC6B1F" w:rsidTr="00FC6B1F">
        <w:trPr>
          <w:trHeight w:val="604"/>
        </w:trPr>
        <w:tc>
          <w:tcPr>
            <w:tcW w:w="704" w:type="dxa"/>
            <w:vMerge/>
          </w:tcPr>
          <w:p w:rsidR="00FC6B1F" w:rsidRDefault="00FC6B1F" w:rsidP="00E85F74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7.B</w:t>
            </w:r>
          </w:p>
        </w:tc>
        <w:tc>
          <w:tcPr>
            <w:tcW w:w="184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9.20</w:t>
            </w:r>
          </w:p>
        </w:tc>
        <w:tc>
          <w:tcPr>
            <w:tcW w:w="1559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ČJ</w:t>
            </w:r>
          </w:p>
        </w:tc>
        <w:tc>
          <w:tcPr>
            <w:tcW w:w="1430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AJ</w:t>
            </w:r>
          </w:p>
        </w:tc>
        <w:tc>
          <w:tcPr>
            <w:tcW w:w="1363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363" w:type="dxa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RJ/NJ</w:t>
            </w:r>
          </w:p>
        </w:tc>
      </w:tr>
      <w:tr w:rsidR="00FC6B1F" w:rsidTr="00FC6B1F">
        <w:trPr>
          <w:trHeight w:val="570"/>
        </w:trPr>
        <w:tc>
          <w:tcPr>
            <w:tcW w:w="704" w:type="dxa"/>
            <w:vMerge w:val="restart"/>
          </w:tcPr>
          <w:p w:rsidR="00FC6B1F" w:rsidRDefault="00FC6B1F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ČT</w:t>
            </w:r>
          </w:p>
        </w:tc>
        <w:tc>
          <w:tcPr>
            <w:tcW w:w="1276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6.A</w:t>
            </w:r>
          </w:p>
        </w:tc>
        <w:tc>
          <w:tcPr>
            <w:tcW w:w="1843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9.10</w:t>
            </w:r>
          </w:p>
        </w:tc>
        <w:tc>
          <w:tcPr>
            <w:tcW w:w="1559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430" w:type="dxa"/>
          </w:tcPr>
          <w:p w:rsidR="00B445FC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AJ Mas</w:t>
            </w:r>
          </w:p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CELÁ TŘÍDA</w:t>
            </w:r>
          </w:p>
        </w:tc>
        <w:tc>
          <w:tcPr>
            <w:tcW w:w="1363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ČJ</w:t>
            </w:r>
          </w:p>
        </w:tc>
        <w:tc>
          <w:tcPr>
            <w:tcW w:w="1363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FY</w:t>
            </w:r>
          </w:p>
        </w:tc>
      </w:tr>
      <w:tr w:rsidR="00FC6B1F" w:rsidTr="00FC6B1F">
        <w:trPr>
          <w:trHeight w:val="604"/>
        </w:trPr>
        <w:tc>
          <w:tcPr>
            <w:tcW w:w="704" w:type="dxa"/>
            <w:vMerge/>
          </w:tcPr>
          <w:p w:rsidR="00FC6B1F" w:rsidRDefault="00FC6B1F" w:rsidP="00E85F74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6.B</w:t>
            </w:r>
          </w:p>
        </w:tc>
        <w:tc>
          <w:tcPr>
            <w:tcW w:w="1843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9.20</w:t>
            </w:r>
          </w:p>
        </w:tc>
        <w:tc>
          <w:tcPr>
            <w:tcW w:w="1559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ČJ</w:t>
            </w:r>
          </w:p>
        </w:tc>
        <w:tc>
          <w:tcPr>
            <w:tcW w:w="1430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363" w:type="dxa"/>
          </w:tcPr>
          <w:p w:rsidR="00FC6B1F" w:rsidRDefault="00B445FC" w:rsidP="00E85F74">
            <w:pPr>
              <w:rPr>
                <w:rFonts w:cstheme="minorHAnsi"/>
              </w:rPr>
            </w:pPr>
            <w:r>
              <w:rPr>
                <w:rFonts w:cstheme="minorHAnsi"/>
              </w:rPr>
              <w:t>FY</w:t>
            </w:r>
          </w:p>
        </w:tc>
        <w:tc>
          <w:tcPr>
            <w:tcW w:w="1363" w:type="dxa"/>
          </w:tcPr>
          <w:p w:rsidR="00B445FC" w:rsidRDefault="00B445FC" w:rsidP="00B445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AJ </w:t>
            </w:r>
            <w:r>
              <w:rPr>
                <w:rFonts w:cstheme="minorHAnsi"/>
              </w:rPr>
              <w:t>Bar</w:t>
            </w:r>
          </w:p>
          <w:p w:rsidR="00FC6B1F" w:rsidRDefault="00B445FC" w:rsidP="00B445FC">
            <w:pPr>
              <w:rPr>
                <w:rFonts w:cstheme="minorHAnsi"/>
              </w:rPr>
            </w:pPr>
            <w:r>
              <w:rPr>
                <w:rFonts w:cstheme="minorHAnsi"/>
              </w:rPr>
              <w:t>CELÁ TŘÍDA</w:t>
            </w:r>
          </w:p>
        </w:tc>
      </w:tr>
    </w:tbl>
    <w:p w:rsidR="00FC6B1F" w:rsidRPr="00A211E0" w:rsidRDefault="00FC6B1F" w:rsidP="00E85F74">
      <w:pPr>
        <w:spacing w:line="240" w:lineRule="auto"/>
        <w:rPr>
          <w:rFonts w:cstheme="minorHAnsi"/>
        </w:rPr>
      </w:pPr>
    </w:p>
    <w:sectPr w:rsidR="00FC6B1F" w:rsidRPr="00A2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F89"/>
    <w:multiLevelType w:val="hybridMultilevel"/>
    <w:tmpl w:val="EB4C7836"/>
    <w:lvl w:ilvl="0" w:tplc="D846A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C848">
      <w:numFmt w:val="bullet"/>
      <w:lvlText w:val=""/>
      <w:lvlJc w:val="left"/>
      <w:pPr>
        <w:ind w:left="1440" w:hanging="360"/>
      </w:pPr>
      <w:rPr>
        <w:rFonts w:ascii="Wingdings 2" w:eastAsiaTheme="minorHAnsi" w:hAnsi="Wingdings 2" w:cs="Wingdings 2" w:hint="default"/>
        <w:color w:val="00000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7279"/>
    <w:multiLevelType w:val="hybridMultilevel"/>
    <w:tmpl w:val="83B8CA16"/>
    <w:lvl w:ilvl="0" w:tplc="D846ACB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A5C8B"/>
    <w:multiLevelType w:val="hybridMultilevel"/>
    <w:tmpl w:val="75387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1926"/>
    <w:multiLevelType w:val="hybridMultilevel"/>
    <w:tmpl w:val="B64E3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DB217"/>
    <w:multiLevelType w:val="hybridMultilevel"/>
    <w:tmpl w:val="43790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8B2"/>
    <w:rsid w:val="000060B9"/>
    <w:rsid w:val="000B480E"/>
    <w:rsid w:val="00173653"/>
    <w:rsid w:val="001C116E"/>
    <w:rsid w:val="00321FE2"/>
    <w:rsid w:val="00862610"/>
    <w:rsid w:val="008B0A58"/>
    <w:rsid w:val="009431BD"/>
    <w:rsid w:val="00A211E0"/>
    <w:rsid w:val="00B445FC"/>
    <w:rsid w:val="00BF28B2"/>
    <w:rsid w:val="00C36FAC"/>
    <w:rsid w:val="00D23908"/>
    <w:rsid w:val="00DA3B50"/>
    <w:rsid w:val="00E025D2"/>
    <w:rsid w:val="00E85F74"/>
    <w:rsid w:val="00ED1330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DA02"/>
  <w15:chartTrackingRefBased/>
  <w15:docId w15:val="{C9A1E915-926C-4032-8508-6DA86072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8B2"/>
    <w:pPr>
      <w:ind w:left="720"/>
      <w:contextualSpacing/>
    </w:pPr>
  </w:style>
  <w:style w:type="paragraph" w:customStyle="1" w:styleId="Default">
    <w:name w:val="Default"/>
    <w:rsid w:val="00BF2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211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11E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C6B1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C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Jančíková</dc:creator>
  <cp:keywords/>
  <dc:description/>
  <cp:lastModifiedBy>Jitka Jančíková</cp:lastModifiedBy>
  <cp:revision>2</cp:revision>
  <cp:lastPrinted>2020-06-01T07:17:00Z</cp:lastPrinted>
  <dcterms:created xsi:type="dcterms:W3CDTF">2020-06-01T07:22:00Z</dcterms:created>
  <dcterms:modified xsi:type="dcterms:W3CDTF">2020-06-01T07:22:00Z</dcterms:modified>
</cp:coreProperties>
</file>